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DEA1B0" w14:textId="4BB89C26" w:rsidR="00C36361" w:rsidRPr="00491C98" w:rsidRDefault="00C36361" w:rsidP="00C36361">
      <w:pPr>
        <w:shd w:val="clear" w:color="auto" w:fill="0000FF"/>
        <w:ind w:right="-56"/>
        <w:jc w:val="center"/>
        <w:rPr>
          <w:rFonts w:ascii="Freestyle Script" w:hAnsi="Freestyle Script" w:cs="Tahoma"/>
          <w:color w:val="FFFFFF"/>
          <w:sz w:val="72"/>
          <w:szCs w:val="72"/>
        </w:rPr>
      </w:pPr>
      <w:r w:rsidRPr="00491C98">
        <w:rPr>
          <w:rFonts w:ascii="Freestyle Script" w:hAnsi="Freestyle Script" w:cs="Tahoma"/>
          <w:color w:val="FFFFFF"/>
          <w:sz w:val="72"/>
          <w:szCs w:val="72"/>
        </w:rPr>
        <w:t xml:space="preserve">Rue de l’Avenir – </w:t>
      </w:r>
      <w:r w:rsidR="00C80ECE">
        <w:rPr>
          <w:rFonts w:ascii="Freestyle Script" w:hAnsi="Freestyle Script" w:cs="Tahoma"/>
          <w:color w:val="FFFFFF"/>
          <w:sz w:val="72"/>
          <w:szCs w:val="72"/>
        </w:rPr>
        <w:t>STATUTS</w:t>
      </w:r>
      <w:r w:rsidRPr="00491C98">
        <w:rPr>
          <w:rFonts w:ascii="Freestyle Script" w:hAnsi="Freestyle Script" w:cs="Tahoma"/>
          <w:color w:val="FFFFFF"/>
          <w:sz w:val="72"/>
          <w:szCs w:val="72"/>
        </w:rPr>
        <w:t xml:space="preserve"> </w:t>
      </w:r>
      <w:r w:rsidR="004F004C">
        <w:rPr>
          <w:rFonts w:ascii="Freestyle Script" w:hAnsi="Freestyle Script" w:cs="Tahoma"/>
          <w:color w:val="FFFFFF"/>
          <w:sz w:val="72"/>
          <w:szCs w:val="72"/>
        </w:rPr>
        <w:t>(</w:t>
      </w:r>
      <w:r w:rsidR="00C60B04">
        <w:rPr>
          <w:rFonts w:ascii="Freestyle Script" w:hAnsi="Freestyle Script" w:cs="Tahoma"/>
          <w:color w:val="FFFFFF"/>
          <w:sz w:val="72"/>
          <w:szCs w:val="72"/>
        </w:rPr>
        <w:t>extrait</w:t>
      </w:r>
      <w:r w:rsidR="004F004C">
        <w:rPr>
          <w:rFonts w:ascii="Freestyle Script" w:hAnsi="Freestyle Script" w:cs="Tahoma"/>
          <w:color w:val="FFFFFF"/>
          <w:sz w:val="72"/>
          <w:szCs w:val="72"/>
        </w:rPr>
        <w:t>)</w:t>
      </w:r>
    </w:p>
    <w:p w14:paraId="00EDA89F" w14:textId="77777777" w:rsidR="00C36361" w:rsidRPr="00491C98" w:rsidRDefault="00C80ECE" w:rsidP="00C36361">
      <w:pPr>
        <w:shd w:val="clear" w:color="auto" w:fill="92D050"/>
        <w:ind w:right="-56"/>
        <w:jc w:val="center"/>
        <w:rPr>
          <w:rFonts w:ascii="Comic Sans MS" w:hAnsi="Comic Sans MS" w:cs="Tahoma"/>
          <w:b/>
          <w:color w:val="2F5496" w:themeColor="accent1" w:themeShade="BF"/>
          <w:sz w:val="44"/>
          <w:szCs w:val="44"/>
        </w:rPr>
      </w:pPr>
      <w:r>
        <w:rPr>
          <w:rFonts w:ascii="Comic Sans MS" w:hAnsi="Comic Sans MS" w:cs="Tahoma"/>
          <w:b/>
          <w:color w:val="2F5496" w:themeColor="accent1" w:themeShade="BF"/>
          <w:sz w:val="44"/>
          <w:szCs w:val="44"/>
        </w:rPr>
        <w:t>Assemblée générale 2019-2020</w:t>
      </w:r>
      <w:r w:rsidR="00C36361" w:rsidRPr="00491C98">
        <w:rPr>
          <w:rFonts w:ascii="Comic Sans MS" w:hAnsi="Comic Sans MS" w:cs="Tahoma"/>
          <w:b/>
          <w:color w:val="FFFFFF" w:themeColor="background1"/>
          <w:sz w:val="44"/>
          <w:szCs w:val="44"/>
        </w:rPr>
        <w:t xml:space="preserve"> </w:t>
      </w:r>
    </w:p>
    <w:p w14:paraId="386A7A68" w14:textId="77777777" w:rsidR="00C36361" w:rsidRDefault="00C36361" w:rsidP="00C36361">
      <w:pPr>
        <w:ind w:firstLine="708"/>
        <w:jc w:val="center"/>
        <w:rPr>
          <w:rFonts w:ascii="Comic Sans MS" w:eastAsiaTheme="minorHAnsi" w:hAnsi="Comic Sans MS" w:cs="Tahoma"/>
          <w:b/>
          <w:lang w:eastAsia="en-US"/>
        </w:rPr>
      </w:pPr>
    </w:p>
    <w:p w14:paraId="67E6CCC9" w14:textId="77777777" w:rsidR="00A6227E" w:rsidRDefault="00A6227E" w:rsidP="00A6227E">
      <w:pPr>
        <w:jc w:val="both"/>
        <w:rPr>
          <w:rFonts w:ascii="Arial" w:hAnsi="Arial"/>
          <w:sz w:val="22"/>
        </w:rPr>
      </w:pPr>
      <w:r>
        <w:rPr>
          <w:rFonts w:ascii="Arial" w:hAnsi="Arial"/>
          <w:b/>
          <w:u w:val="single"/>
        </w:rPr>
        <w:t>Article 9 </w:t>
      </w:r>
      <w:r>
        <w:rPr>
          <w:rFonts w:ascii="Arial" w:hAnsi="Arial"/>
          <w:sz w:val="22"/>
        </w:rPr>
        <w:t xml:space="preserve">: </w:t>
      </w:r>
      <w:r w:rsidRPr="004F004C">
        <w:rPr>
          <w:rFonts w:ascii="Calibri" w:eastAsia="Calibri" w:hAnsi="Calibri"/>
          <w:b/>
          <w:bCs/>
          <w:sz w:val="28"/>
          <w:szCs w:val="28"/>
          <w:lang w:eastAsia="en-US"/>
        </w:rPr>
        <w:t>Conseil d’Administration</w:t>
      </w:r>
    </w:p>
    <w:p w14:paraId="1C4B1AA1" w14:textId="77777777" w:rsidR="00A6227E" w:rsidRPr="004F004C" w:rsidRDefault="00A6227E" w:rsidP="004F004C">
      <w:pPr>
        <w:spacing w:after="160" w:line="256" w:lineRule="auto"/>
        <w:rPr>
          <w:rFonts w:ascii="Calibri" w:eastAsia="Calibri" w:hAnsi="Calibri"/>
          <w:i/>
          <w:iCs/>
          <w:sz w:val="28"/>
          <w:szCs w:val="28"/>
          <w:lang w:eastAsia="en-US"/>
        </w:rPr>
      </w:pPr>
      <w:r w:rsidRPr="004F004C">
        <w:rPr>
          <w:rFonts w:ascii="Calibri" w:eastAsia="Calibri" w:hAnsi="Calibri"/>
          <w:i/>
          <w:iCs/>
          <w:sz w:val="28"/>
          <w:szCs w:val="28"/>
          <w:lang w:eastAsia="en-US"/>
        </w:rPr>
        <w:t>L’Association est administrée par un Conseil composé de l2 membres minimum à 21 membres maximum, élus pour 3 ans par l’Assemblée Générale. Le renouvellement du Conseil d’Administration a lieu par tiers chaque année.</w:t>
      </w:r>
    </w:p>
    <w:p w14:paraId="084963A4" w14:textId="77777777" w:rsidR="00A6227E" w:rsidRPr="004F004C" w:rsidRDefault="00A6227E" w:rsidP="004F004C">
      <w:pPr>
        <w:spacing w:after="160" w:line="256" w:lineRule="auto"/>
        <w:rPr>
          <w:rFonts w:ascii="Calibri" w:eastAsia="Calibri" w:hAnsi="Calibri"/>
          <w:i/>
          <w:iCs/>
          <w:sz w:val="28"/>
          <w:szCs w:val="28"/>
          <w:lang w:eastAsia="en-US"/>
        </w:rPr>
      </w:pPr>
      <w:r w:rsidRPr="004F004C">
        <w:rPr>
          <w:rFonts w:ascii="Calibri" w:eastAsia="Calibri" w:hAnsi="Calibri"/>
          <w:i/>
          <w:iCs/>
          <w:sz w:val="28"/>
          <w:szCs w:val="28"/>
          <w:lang w:eastAsia="en-US"/>
        </w:rPr>
        <w:t>Les membres sortants sont rééligibles ; les nouveaux membres élus prennent leur fonction dès la clôture de l’A.G. qui les a élus.</w:t>
      </w:r>
    </w:p>
    <w:p w14:paraId="02803331" w14:textId="77777777" w:rsidR="00A6227E" w:rsidRPr="004F004C" w:rsidRDefault="00A6227E" w:rsidP="004F004C">
      <w:pPr>
        <w:spacing w:after="160" w:line="256" w:lineRule="auto"/>
        <w:rPr>
          <w:rFonts w:ascii="Calibri" w:eastAsia="Calibri" w:hAnsi="Calibri"/>
          <w:i/>
          <w:iCs/>
          <w:sz w:val="28"/>
          <w:szCs w:val="28"/>
          <w:lang w:eastAsia="en-US"/>
        </w:rPr>
      </w:pPr>
      <w:r w:rsidRPr="004F004C">
        <w:rPr>
          <w:rFonts w:ascii="Calibri" w:eastAsia="Calibri" w:hAnsi="Calibri"/>
          <w:i/>
          <w:iCs/>
          <w:sz w:val="28"/>
          <w:szCs w:val="28"/>
          <w:lang w:eastAsia="en-US"/>
        </w:rPr>
        <w:t>Le Conseil d’Administration élit chaque année parmi ses membres, au scrutin secret à deux tours, un bureau comprenant au moins un président, un vice-président, un secrétaire général et un trésorier, et éventuellement un ou plusieurs vice-présidents, un secrétaire général adjoint et un trésorier adjoint.</w:t>
      </w:r>
      <w:bookmarkStart w:id="0" w:name="_Hlk38029547"/>
      <w:r w:rsidR="00B1777A">
        <w:rPr>
          <w:rFonts w:ascii="Calibri" w:eastAsia="Calibri" w:hAnsi="Calibri"/>
          <w:i/>
          <w:iCs/>
          <w:sz w:val="28"/>
          <w:szCs w:val="28"/>
          <w:lang w:eastAsia="en-US"/>
        </w:rPr>
        <w:t>[..]</w:t>
      </w:r>
      <w:bookmarkEnd w:id="0"/>
    </w:p>
    <w:p w14:paraId="0B38A383" w14:textId="77777777" w:rsidR="00C36361" w:rsidRDefault="00C80ECE">
      <w:r>
        <w:t>___________________________________________________________________________</w:t>
      </w:r>
    </w:p>
    <w:p w14:paraId="16E5A1BA" w14:textId="77777777" w:rsidR="00C36361" w:rsidRDefault="00C36361"/>
    <w:p w14:paraId="027A0B78" w14:textId="77777777" w:rsidR="00C80ECE" w:rsidRPr="00C80ECE" w:rsidRDefault="00C80ECE" w:rsidP="00C80ECE">
      <w:pPr>
        <w:spacing w:after="160" w:line="256" w:lineRule="auto"/>
        <w:rPr>
          <w:rFonts w:ascii="Calibri" w:eastAsia="Calibri" w:hAnsi="Calibri"/>
          <w:b/>
          <w:bCs/>
          <w:sz w:val="28"/>
          <w:szCs w:val="28"/>
          <w:lang w:eastAsia="en-US"/>
        </w:rPr>
      </w:pPr>
      <w:r w:rsidRPr="00C80ECE">
        <w:rPr>
          <w:rFonts w:ascii="Calibri" w:eastAsia="Calibri" w:hAnsi="Calibri"/>
          <w:b/>
          <w:bCs/>
          <w:sz w:val="28"/>
          <w:szCs w:val="28"/>
          <w:u w:val="single"/>
          <w:lang w:eastAsia="en-US"/>
        </w:rPr>
        <w:t xml:space="preserve">Article 11 </w:t>
      </w:r>
      <w:r w:rsidRPr="00C80ECE">
        <w:rPr>
          <w:rFonts w:ascii="Calibri" w:eastAsia="Calibri" w:hAnsi="Calibri"/>
          <w:b/>
          <w:bCs/>
          <w:sz w:val="28"/>
          <w:szCs w:val="28"/>
          <w:lang w:eastAsia="en-US"/>
        </w:rPr>
        <w:t xml:space="preserve">: Assemblée Générale </w:t>
      </w:r>
    </w:p>
    <w:p w14:paraId="1F16B9F3" w14:textId="77777777" w:rsidR="00C80ECE" w:rsidRPr="00C80ECE" w:rsidRDefault="00C80ECE" w:rsidP="00C80ECE">
      <w:pPr>
        <w:spacing w:after="160" w:line="256" w:lineRule="auto"/>
        <w:rPr>
          <w:rFonts w:ascii="Calibri" w:eastAsia="Calibri" w:hAnsi="Calibri"/>
          <w:i/>
          <w:iCs/>
          <w:sz w:val="28"/>
          <w:szCs w:val="28"/>
          <w:lang w:eastAsia="en-US"/>
        </w:rPr>
      </w:pPr>
      <w:r w:rsidRPr="00C80ECE">
        <w:rPr>
          <w:rFonts w:ascii="Calibri" w:eastAsia="Calibri" w:hAnsi="Calibri"/>
          <w:i/>
          <w:iCs/>
          <w:sz w:val="28"/>
          <w:szCs w:val="28"/>
          <w:lang w:eastAsia="en-US"/>
        </w:rPr>
        <w:t>L’Assemblée Générale de l’association comprend tous les membres à jour de leurs cotisations. Elle se réunit une fois par an ou à la demande du quart au moins de ses membres. Dans ce cas, la convocation précise les motifs de la réunion.</w:t>
      </w:r>
    </w:p>
    <w:p w14:paraId="45E855B7" w14:textId="77777777" w:rsidR="00C80ECE" w:rsidRPr="00C80ECE" w:rsidRDefault="00C80ECE" w:rsidP="00C80ECE">
      <w:pPr>
        <w:spacing w:after="160" w:line="256" w:lineRule="auto"/>
        <w:rPr>
          <w:rFonts w:ascii="Calibri" w:eastAsia="Calibri" w:hAnsi="Calibri"/>
          <w:i/>
          <w:iCs/>
          <w:sz w:val="28"/>
          <w:szCs w:val="28"/>
          <w:lang w:eastAsia="en-US"/>
        </w:rPr>
      </w:pPr>
      <w:r w:rsidRPr="00C80ECE">
        <w:rPr>
          <w:rFonts w:ascii="Calibri" w:eastAsia="Calibri" w:hAnsi="Calibri"/>
          <w:i/>
          <w:iCs/>
          <w:sz w:val="28"/>
          <w:szCs w:val="28"/>
          <w:lang w:eastAsia="en-US"/>
        </w:rPr>
        <w:t>Elle est convoquée, au moins 15 jours avant la réunion, par le Président. Son ordre du jour est fixé par le C.A.</w:t>
      </w:r>
    </w:p>
    <w:p w14:paraId="7D2D29AD" w14:textId="77777777" w:rsidR="00C80ECE" w:rsidRPr="00C80ECE" w:rsidRDefault="00C80ECE" w:rsidP="00C80ECE">
      <w:pPr>
        <w:spacing w:after="160" w:line="256" w:lineRule="auto"/>
        <w:rPr>
          <w:rFonts w:ascii="Calibri" w:eastAsia="Calibri" w:hAnsi="Calibri"/>
          <w:i/>
          <w:iCs/>
          <w:sz w:val="28"/>
          <w:szCs w:val="28"/>
          <w:lang w:eastAsia="en-US"/>
        </w:rPr>
      </w:pPr>
      <w:r w:rsidRPr="00C80ECE">
        <w:rPr>
          <w:rFonts w:ascii="Calibri" w:eastAsia="Calibri" w:hAnsi="Calibri"/>
          <w:i/>
          <w:iCs/>
          <w:sz w:val="28"/>
          <w:szCs w:val="28"/>
          <w:lang w:eastAsia="en-US"/>
        </w:rPr>
        <w:t xml:space="preserve">Elle délibère </w:t>
      </w:r>
      <w:proofErr w:type="spellStart"/>
      <w:r w:rsidRPr="00C80ECE">
        <w:rPr>
          <w:rFonts w:ascii="Calibri" w:eastAsia="Calibri" w:hAnsi="Calibri"/>
          <w:i/>
          <w:iCs/>
          <w:sz w:val="28"/>
          <w:szCs w:val="28"/>
          <w:lang w:eastAsia="en-US"/>
        </w:rPr>
        <w:t>quelque</w:t>
      </w:r>
      <w:proofErr w:type="spellEnd"/>
      <w:r w:rsidRPr="00C80ECE">
        <w:rPr>
          <w:rFonts w:ascii="Calibri" w:eastAsia="Calibri" w:hAnsi="Calibri"/>
          <w:i/>
          <w:iCs/>
          <w:sz w:val="28"/>
          <w:szCs w:val="28"/>
          <w:lang w:eastAsia="en-US"/>
        </w:rPr>
        <w:t xml:space="preserve"> soit le nombre de membres présents. Ses décisions sont prises à la majorité des suffrages exprimés.</w:t>
      </w:r>
    </w:p>
    <w:p w14:paraId="48A4D26D" w14:textId="77777777" w:rsidR="00C80ECE" w:rsidRPr="00C80ECE" w:rsidRDefault="00C80ECE" w:rsidP="00C80ECE">
      <w:pPr>
        <w:spacing w:after="160" w:line="256" w:lineRule="auto"/>
        <w:rPr>
          <w:rFonts w:ascii="Calibri" w:eastAsia="Calibri" w:hAnsi="Calibri"/>
          <w:i/>
          <w:iCs/>
          <w:sz w:val="28"/>
          <w:szCs w:val="28"/>
          <w:lang w:eastAsia="en-US"/>
        </w:rPr>
      </w:pPr>
      <w:r w:rsidRPr="00C80ECE">
        <w:rPr>
          <w:rFonts w:ascii="Calibri" w:eastAsia="Calibri" w:hAnsi="Calibri"/>
          <w:i/>
          <w:iCs/>
          <w:sz w:val="28"/>
          <w:szCs w:val="28"/>
          <w:lang w:eastAsia="en-US"/>
        </w:rPr>
        <w:t>Elle entend les rapports sur la gestion du C.A., sur la situation financière et morale de l’Association. Elle approuve les comptes de l’exercice clos, vote le budget prévisionnel de l’exercice suivant, délibère sur les questions mises à l’ordre du jour et pourvoit au renouvellement des membres du C.A.</w:t>
      </w:r>
      <w:r w:rsidR="00B1777A" w:rsidRPr="00B1777A">
        <w:t xml:space="preserve"> </w:t>
      </w:r>
      <w:r w:rsidR="00B1777A" w:rsidRPr="00B1777A">
        <w:rPr>
          <w:rFonts w:ascii="Calibri" w:eastAsia="Calibri" w:hAnsi="Calibri"/>
          <w:i/>
          <w:iCs/>
          <w:sz w:val="28"/>
          <w:szCs w:val="28"/>
          <w:lang w:eastAsia="en-US"/>
        </w:rPr>
        <w:t>[..]</w:t>
      </w:r>
    </w:p>
    <w:p w14:paraId="76296DBF" w14:textId="77777777" w:rsidR="00C80ECE" w:rsidRPr="00C80ECE" w:rsidRDefault="00C80ECE" w:rsidP="00C80ECE">
      <w:pPr>
        <w:spacing w:after="160" w:line="256" w:lineRule="auto"/>
        <w:rPr>
          <w:rFonts w:ascii="Calibri" w:eastAsia="Calibri" w:hAnsi="Calibri"/>
          <w:i/>
          <w:iCs/>
          <w:sz w:val="28"/>
          <w:szCs w:val="28"/>
          <w:lang w:eastAsia="en-US"/>
        </w:rPr>
      </w:pPr>
      <w:r w:rsidRPr="00C80ECE">
        <w:rPr>
          <w:rFonts w:ascii="Calibri" w:eastAsia="Calibri" w:hAnsi="Calibri"/>
          <w:i/>
          <w:iCs/>
          <w:sz w:val="28"/>
          <w:szCs w:val="28"/>
          <w:lang w:eastAsia="en-US"/>
        </w:rPr>
        <w:t>Le vote par procuration est admis. Seuls peuvent prendre part au vote les adhérents à jour de leur cotisation. Chaque adhérent peut recevoir 2 procurations au maximum.</w:t>
      </w:r>
      <w:r w:rsidR="00B1777A" w:rsidRPr="00B1777A">
        <w:rPr>
          <w:rFonts w:ascii="Calibri" w:eastAsia="Calibri" w:hAnsi="Calibri"/>
          <w:i/>
          <w:iCs/>
          <w:sz w:val="28"/>
          <w:szCs w:val="28"/>
          <w:lang w:eastAsia="en-US"/>
        </w:rPr>
        <w:t xml:space="preserve"> </w:t>
      </w:r>
      <w:r w:rsidR="00B1777A">
        <w:rPr>
          <w:rFonts w:ascii="Calibri" w:eastAsia="Calibri" w:hAnsi="Calibri"/>
          <w:i/>
          <w:iCs/>
          <w:sz w:val="28"/>
          <w:szCs w:val="28"/>
          <w:lang w:eastAsia="en-US"/>
        </w:rPr>
        <w:t>[..]</w:t>
      </w:r>
    </w:p>
    <w:sectPr w:rsidR="00C80ECE" w:rsidRPr="00C80ECE" w:rsidSect="004F004C">
      <w:headerReference w:type="even" r:id="rId6"/>
      <w:headerReference w:type="default" r:id="rId7"/>
      <w:footerReference w:type="even" r:id="rId8"/>
      <w:footerReference w:type="default" r:id="rId9"/>
      <w:headerReference w:type="first" r:id="rId10"/>
      <w:footerReference w:type="first" r:id="rId11"/>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999203" w14:textId="77777777" w:rsidR="005848A1" w:rsidRDefault="005848A1" w:rsidP="004F004C">
      <w:r>
        <w:separator/>
      </w:r>
    </w:p>
  </w:endnote>
  <w:endnote w:type="continuationSeparator" w:id="0">
    <w:p w14:paraId="59C7A459" w14:textId="77777777" w:rsidR="005848A1" w:rsidRDefault="005848A1" w:rsidP="004F0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Freestyle Script">
    <w:panose1 w:val="030804020302050B0404"/>
    <w:charset w:val="00"/>
    <w:family w:val="script"/>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39A38C" w14:textId="77777777" w:rsidR="00B1777A" w:rsidRDefault="00B1777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402F0" w14:textId="77777777" w:rsidR="004F004C" w:rsidRDefault="004F004C">
    <w:pPr>
      <w:pStyle w:val="Pieddepage"/>
    </w:pPr>
    <w:r>
      <w:rPr>
        <w:noProof/>
      </w:rPr>
      <w:drawing>
        <wp:inline distT="0" distB="0" distL="0" distR="0" wp14:anchorId="5D61BE9A" wp14:editId="09D9FC41">
          <wp:extent cx="5760720" cy="960321"/>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60321"/>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467078" w14:textId="77777777" w:rsidR="00B1777A" w:rsidRDefault="00B1777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600040" w14:textId="77777777" w:rsidR="005848A1" w:rsidRDefault="005848A1" w:rsidP="004F004C">
      <w:r>
        <w:separator/>
      </w:r>
    </w:p>
  </w:footnote>
  <w:footnote w:type="continuationSeparator" w:id="0">
    <w:p w14:paraId="0AF7B0A6" w14:textId="77777777" w:rsidR="005848A1" w:rsidRDefault="005848A1" w:rsidP="004F00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AEEE54" w14:textId="77777777" w:rsidR="00B1777A" w:rsidRDefault="00B1777A">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3B70A" w14:textId="435D8C78" w:rsidR="00B1777A" w:rsidRDefault="00B1777A">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691AF1" w14:textId="77777777" w:rsidR="00B1777A" w:rsidRDefault="00B1777A">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6361"/>
    <w:rsid w:val="004F004C"/>
    <w:rsid w:val="005848A1"/>
    <w:rsid w:val="00A6227E"/>
    <w:rsid w:val="00B1777A"/>
    <w:rsid w:val="00C36361"/>
    <w:rsid w:val="00C60B04"/>
    <w:rsid w:val="00C80ECE"/>
    <w:rsid w:val="00D94FE7"/>
    <w:rsid w:val="00DE0B7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FC1855"/>
  <w15:chartTrackingRefBased/>
  <w15:docId w15:val="{671AE8EC-7639-4BF1-AB57-BA089E01B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6361"/>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4F004C"/>
    <w:pPr>
      <w:tabs>
        <w:tab w:val="center" w:pos="4536"/>
        <w:tab w:val="right" w:pos="9072"/>
      </w:tabs>
    </w:pPr>
  </w:style>
  <w:style w:type="character" w:customStyle="1" w:styleId="En-tteCar">
    <w:name w:val="En-tête Car"/>
    <w:basedOn w:val="Policepardfaut"/>
    <w:link w:val="En-tte"/>
    <w:uiPriority w:val="99"/>
    <w:rsid w:val="004F004C"/>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4F004C"/>
    <w:pPr>
      <w:tabs>
        <w:tab w:val="center" w:pos="4536"/>
        <w:tab w:val="right" w:pos="9072"/>
      </w:tabs>
    </w:pPr>
  </w:style>
  <w:style w:type="character" w:customStyle="1" w:styleId="PieddepageCar">
    <w:name w:val="Pied de page Car"/>
    <w:basedOn w:val="Policepardfaut"/>
    <w:link w:val="Pieddepage"/>
    <w:uiPriority w:val="99"/>
    <w:rsid w:val="004F004C"/>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8868189">
      <w:bodyDiv w:val="1"/>
      <w:marLeft w:val="0"/>
      <w:marRight w:val="0"/>
      <w:marTop w:val="0"/>
      <w:marBottom w:val="0"/>
      <w:divBdr>
        <w:top w:val="none" w:sz="0" w:space="0" w:color="auto"/>
        <w:left w:val="none" w:sz="0" w:space="0" w:color="auto"/>
        <w:bottom w:val="none" w:sz="0" w:space="0" w:color="auto"/>
        <w:right w:val="none" w:sz="0" w:space="0" w:color="auto"/>
      </w:divBdr>
    </w:div>
    <w:div w:id="1585606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280</Words>
  <Characters>1541</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camberlin jean paul</dc:creator>
  <cp:keywords/>
  <dc:description/>
  <cp:lastModifiedBy>camberlin jean paul</cp:lastModifiedBy>
  <cp:revision>4</cp:revision>
  <dcterms:created xsi:type="dcterms:W3CDTF">2020-04-17T12:14:00Z</dcterms:created>
  <dcterms:modified xsi:type="dcterms:W3CDTF">2020-04-21T13:24:00Z</dcterms:modified>
</cp:coreProperties>
</file>